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A5F89" w14:textId="31AE4F2D" w:rsidR="00953513" w:rsidRDefault="00B166B9">
      <w:pPr>
        <w:tabs>
          <w:tab w:val="left" w:pos="4668"/>
        </w:tabs>
        <w:ind w:left="2181"/>
        <w:rPr>
          <w:rFonts w:ascii="Times New Roman"/>
          <w:sz w:val="20"/>
        </w:rPr>
      </w:pPr>
      <w:r>
        <w:rPr>
          <w:rFonts w:ascii="Times New Roman"/>
          <w:noProof/>
          <w:position w:val="28"/>
          <w:sz w:val="20"/>
        </w:rPr>
        <w:drawing>
          <wp:inline distT="0" distB="0" distL="0" distR="0" wp14:anchorId="65773E66" wp14:editId="4E70800F">
            <wp:extent cx="1551939" cy="61517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35" b="27124"/>
                    <a:stretch/>
                  </pic:blipFill>
                  <pic:spPr bwMode="auto">
                    <a:xfrm>
                      <a:off x="0" y="0"/>
                      <a:ext cx="1581812" cy="627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  <w:tab/>
      </w:r>
      <w:r w:rsidR="00963FA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003FD1F" wp14:editId="140355D2">
                <wp:extent cx="2124075" cy="791845"/>
                <wp:effectExtent l="0" t="0" r="9525" b="825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791845"/>
                          <a:chOff x="0" y="0"/>
                          <a:chExt cx="3345" cy="1247"/>
                        </a:xfrm>
                      </wpg:grpSpPr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"/>
                            <a:ext cx="2715" cy="12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45" cy="1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A46B7" w14:textId="77777777" w:rsidR="00522F1D" w:rsidRDefault="007D3C3F">
                              <w:pPr>
                                <w:ind w:left="145" w:right="3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Center for Music</w:t>
                              </w:r>
                            </w:p>
                            <w:p w14:paraId="05C8F880" w14:textId="226EF06D" w:rsidR="00953513" w:rsidRDefault="00522F1D">
                              <w:pPr>
                                <w:ind w:left="145" w:right="36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Old-Time Jam Tunes List</w:t>
                              </w:r>
                            </w:p>
                            <w:p w14:paraId="09F1F3FC" w14:textId="34960D64" w:rsidR="00953513" w:rsidRDefault="0054753C">
                              <w:pPr>
                                <w:spacing w:line="323" w:lineRule="exact"/>
                                <w:ind w:left="14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September 1</w:t>
                              </w:r>
                              <w:r w:rsidR="009525FE">
                                <w:rPr>
                                  <w:sz w:val="28"/>
                                </w:rPr>
                                <w:t>7</w:t>
                              </w:r>
                              <w:r w:rsidR="005244C3">
                                <w:rPr>
                                  <w:sz w:val="28"/>
                                </w:rPr>
                                <w:t>, 202</w:t>
                              </w:r>
                              <w:r w:rsidR="009525FE"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3FD1F" id="Group 3" o:spid="_x0000_s1026" style="width:167.25pt;height:62.35pt;mso-position-horizontal-relative:char;mso-position-vertical-relative:line" coordsize="3345,1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XgFSJwQAABoLAAAOAAAAZHJzL2Uyb0RvYy54bWzcVttu4zYQfS/QfyD0&#10;rliy5YuE2AvHl2CBtA328gG0REnESqRK0pGzRf+9M6TkSxxs081bDdge3kYzZ84Z8fbDoa7IE1Oa&#10;SzH3wpvAI0ykMuOimHtfv2z9mUe0oSKjlRRs7j0z7X1Y/PrLbdskbChLWWVMEXAidNI2c680pkkG&#10;A52WrKb6RjZMwGIuVU0NDFUxyBRtwXtdDYZBMBm0UmWNkinTGmbXbtFbWP95zlLzR55rZkg19yA2&#10;Y3+V/d3h72BxS5NC0abkaRcG/YkoasoFPPToak0NJXvFr1zVPFVSy9zcpLIeyDznKbM5QDZh8CKb&#10;eyX3jc2lSNqiOcIE0L7A6afdpr8/PSrCs7k38oigNZTIPpWMEJq2KRLYca+az82jcvmB+SDTbxqW&#10;By/XcVy4zWTX/iYzcEf3RlpoDrmq0QUkTQ62As/HCrCDISlMDsNhFEzHHklhbRqHs2jsSpSWUMer&#10;Y2m56Q6ORrDTngIPUzwzoIl7oo2yi2px2/A0gW+HJVhXWP475+CU2SvmdU7qN/moqfq2b3woe0MN&#10;3/GKm2dLYQAHgxJPjzxFkHFwKkvUlwVW8aHEAtLvcScoZmSLQoRclVQUbKkb4D4oEo73U0rJtmQ0&#10;0ziNCF16scOLKHYVb7a8qrBqaHf5gnxe0O8VyBy11zLd10wYp1XFKkhdCl3yRntEJazeMaCe+piF&#10;liJAgwdt8HFICKufv4azZRDEwzt/NQ5WPrBj4y/jaOpPg800CqJZuApXf+PpMEr2mgEMtFo3vIsV&#10;Zq+ifVUsXVtxMrRyJk/UNg3HJQjIcqoPEeiFkGCsWqWfAGzYB7ZRzKQlmjkg183D5uOChfmELNZA&#10;g7jeqBdbOAeP1cs0PNF+ckF7IIXS5p7JmqABKEOMFmX6BCC7rPotGK+QWGubRZ/keR3iIN7MNrPI&#10;j4aTDdRhvfaX21XkT7bhdLwerVerddjXoeRZxgS6e38ZLKqy4lnPRK2K3apSrjxb++kS16dtA6TD&#10;KYy+dP2/ZZmtBGLfSQFKgS0PXkS6pzqM3kYffA291sI/l7RhgDq6PYkaauZ67Rfk+Z08kAhT6DZh&#10;ryXmANMoVJu/a7k/kPLZUefnP3CqewtiKMipH7TS93CqEhckA0m4mf8x1y7kg2+2u2HsbyezqR9t&#10;o7EfT4OZH4TxXTwJojhaby/l88AFe798SDv34vFw7Hh0Egi2rTMdBfZzrSOa1NzADa3i9dybHTfR&#10;BF8kG5HZdmEor5x9JjsMv5db/+9kh1x1skPLHHaHjvs7mT0D9ZWEbgWXNbhWglFK9d0jLVzR5p7+&#10;c0/xvVt9FKBLvM/1huqNXW9QkcLRuWc84syVcfe+faN4UYJnpy0hl3BDybntiBiQiwJCxgG0AmvZ&#10;C5hNo7ss4g3vfGx3na60i3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0UKHF&#10;3AAAAAUBAAAPAAAAZHJzL2Rvd25yZXYueG1sTI9BS8NAEIXvgv9hGcGb3aRpVWI2pRT1VARbQbxN&#10;k2kSmp0N2W2S/ntHL3p5MLzHe99kq8m2aqDeN44NxLMIFHHhyoYrAx/7l7tHUD4gl9g6JgMX8rDK&#10;r68yTEs38jsNu1ApKWGfooE6hC7V2hc1WfQz1xGLd3S9xSBnX+myx1HKbavnUXSvLTYsCzV2tKmp&#10;OO3O1sDriOM6iZ+H7em4uXztl2+f25iMub2Z1k+gAk3hLww/+IIOuTAd3JlLr1oD8kj4VfGSZLEE&#10;dZDQfPEAOs/0f/r8GwAA//8DAFBLAwQKAAAAAAAAACEAFUDZreICAADiAgAAFAAAAGRycy9tZWRp&#10;YS9pbWFnZTEucG5niVBORw0KGgoAAAANSUhEUgAAAXkAAACsCAYAAACeh9wVAAAABmJLR0QA/wD/&#10;AP+gvaeTAAAACXBIWXMAAA7EAAAOxAGVKw4bAAACgklEQVR4nO3UsQ2AQAwEQZ7+ezYVEJkArWZy&#10;WxftmZlraf0AgFdnc3x/tQKA/xF5gDCRBwgTeYAwkQcIE3mAMJEHCBN5gDCRBwgTeYAwkQcIE3mA&#10;MJEHCBN5gDCRBwgTeYAwkQcIE3mAMJEHCBN5gDCRBwgTeYAwkQcIE3mAMJEHCBN5gDCRBwgTeYAw&#10;kQcIE3mAMJEHCBN5gDCRBwgTeYAwkQcIE3mAMJEHCBN5gDCRBwgTeYAwkQcIE3mAMJEHCBN5gDCR&#10;BwgTeYAwkQcIE3mAMJEHCBN5gDCRBwgTeYAwkQcIE3mAMJEHCBN5gDCRBwgTeYAwkQcIE3mAMJEH&#10;CBN5gDCRBwgTeYAwkQcIE3mAMJEHCBN5gDCRBwgTeYAwkQcIE3mAMJEHCBN5gDCRBwgTeYAwkQcI&#10;E3mAMJEHCBN5gDCRBwgTeYAwkQcIE3mAMJEHCBN5gDCRBwgTeYAwkQcIE3mAMJEHCBN5gDCRBwgT&#10;eYAwkQcIE3mAMJEHCBN5gDCRBwgTeYAwkQcIE3mAMJEHCBN5gDCRBwgTeYAwkQcIE3mAMJEHCBN5&#10;gDCRBwgTeYAwkQcIE3mAMJEHCBN5gDCRBwgTeYAwkQcIE3mAMJEHCBN5gDCRBwgTeYAwkQcIE3mA&#10;MJEHCBN5gDCRBwgTeYAwkQcIE3mAMJEHCBN5gDCRBwgTeYAwkQcIE3mAMJEHCBN5gDCRBwgTeYAw&#10;kQcIE3mAMJEHCBN5gDCRBwgTeYAwkQcIE3mAMJEHCBN5gDCRBwgTeYAwkQcIE3mAMJEHCBN5gDCR&#10;BwgTeYAwkQcIE3mAMJEHCBN5gDCRBwgTeYAwkQcIE3mAMJEHCBN5gDCRBwh7AHnRBVVObGGrAAAA&#10;AElFTkSuQmCCUEsBAi0AFAAGAAgAAAAhALGCZ7YKAQAAEwIAABMAAAAAAAAAAAAAAAAAAAAAAFtD&#10;b250ZW50X1R5cGVzXS54bWxQSwECLQAUAAYACAAAACEAOP0h/9YAAACUAQAACwAAAAAAAAAAAAAA&#10;AAA7AQAAX3JlbHMvLnJlbHNQSwECLQAUAAYACAAAACEAeV4BUicEAAAaCwAADgAAAAAAAAAAAAAA&#10;AAA6AgAAZHJzL2Uyb0RvYy54bWxQSwECLQAUAAYACAAAACEAqiYOvrwAAAAhAQAAGQAAAAAAAAAA&#10;AAAAAACNBgAAZHJzL19yZWxzL2Uyb0RvYy54bWwucmVsc1BLAQItABQABgAIAAAAIQC0UKHF3AAA&#10;AAUBAAAPAAAAAAAAAAAAAAAAAIAHAABkcnMvZG93bnJldi54bWxQSwECLQAKAAAAAAAAACEAFUDZ&#10;reICAADiAgAAFAAAAAAAAAAAAAAAAACJCAAAZHJzL21lZGlhL2ltYWdlMS5wbmdQSwUGAAAAAAYA&#10;BgB8AQAAn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top:1;width:2715;height:1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J4PxAAAANoAAAAPAAAAZHJzL2Rvd25yZXYueG1sRI9Pa8JA&#10;FMTvhX6H5RW8lLpRxLbRVfyDKHppkx56fGSfSTD7NmRXE7+9Kwgeh5n5DTOdd6YSF2pcaVnBoB+B&#10;IM6sLjlX8JduPr5AOI+ssbJMCq7kYD57fZlirG3Lv3RJfC4ChF2MCgrv61hKlxVk0PVtTRy8o20M&#10;+iCbXOoG2wA3lRxG0VgaLDksFFjTqqDslJyNgu1/elis2Sbbn/33oFri4X3YfirVe+sWExCeOv8M&#10;P9o7rWAE9yvhBsjZDQAA//8DAFBLAQItABQABgAIAAAAIQDb4fbL7gAAAIUBAAATAAAAAAAAAAAA&#10;AAAAAAAAAABbQ29udGVudF9UeXBlc10ueG1sUEsBAi0AFAAGAAgAAAAhAFr0LFu/AAAAFQEAAAsA&#10;AAAAAAAAAAAAAAAAHwEAAF9yZWxzLy5yZWxzUEsBAi0AFAAGAAgAAAAhAO1sng/EAAAA2gAAAA8A&#10;AAAAAAAAAAAAAAAABwIAAGRycy9kb3ducmV2LnhtbFBLBQYAAAAAAwADALcAAAD4AgAAAAA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3345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50A46B7" w14:textId="77777777" w:rsidR="00522F1D" w:rsidRDefault="007D3C3F">
                        <w:pPr>
                          <w:ind w:left="145" w:right="3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Center for Music</w:t>
                        </w:r>
                      </w:p>
                      <w:p w14:paraId="05C8F880" w14:textId="226EF06D" w:rsidR="00953513" w:rsidRDefault="00522F1D">
                        <w:pPr>
                          <w:ind w:left="145" w:right="36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Old-Time Jam Tunes List</w:t>
                        </w:r>
                      </w:p>
                      <w:p w14:paraId="09F1F3FC" w14:textId="34960D64" w:rsidR="00953513" w:rsidRDefault="0054753C">
                        <w:pPr>
                          <w:spacing w:line="323" w:lineRule="exact"/>
                          <w:ind w:left="145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September 1</w:t>
                        </w:r>
                        <w:r w:rsidR="009525FE">
                          <w:rPr>
                            <w:sz w:val="28"/>
                          </w:rPr>
                          <w:t>7</w:t>
                        </w:r>
                        <w:r w:rsidR="005244C3">
                          <w:rPr>
                            <w:sz w:val="28"/>
                          </w:rPr>
                          <w:t>, 202</w:t>
                        </w:r>
                        <w:r w:rsidR="009525FE"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AFB7E1" w14:textId="626BE203" w:rsidR="00953513" w:rsidRPr="00BC44EA" w:rsidRDefault="00963FAE" w:rsidP="00522F1D">
      <w:pPr>
        <w:tabs>
          <w:tab w:val="left" w:pos="840"/>
          <w:tab w:val="left" w:pos="841"/>
        </w:tabs>
        <w:spacing w:before="106"/>
      </w:pPr>
      <w:r w:rsidRPr="00BC44E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25631" wp14:editId="377B9102">
                <wp:simplePos x="0" y="0"/>
                <wp:positionH relativeFrom="page">
                  <wp:posOffset>3719195</wp:posOffset>
                </wp:positionH>
                <wp:positionV relativeFrom="paragraph">
                  <wp:posOffset>-904240</wp:posOffset>
                </wp:positionV>
                <wp:extent cx="0" cy="739775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77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CD92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85pt,-71.2pt" to="292.85pt,-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AiLEAIAACcEAAAOAAAAZHJzL2Uyb0RvYy54bWysU9uO2yAQfa/Uf0C8J7YT52bFWVV20pdt&#10;N9JuP4AAjlExICBxoqr/3oFctGlfqqp+wAPMnDkzc1g+nTqJjtw6oVWJs2GKEVdUM6H2Jf72thnM&#10;MXKeKEakVrzEZ+7w0+rjh2VvCj7SrZaMWwQgyhW9KXHrvSmSxNGWd8QNteEKLhttO+Jha/cJs6QH&#10;9E4mozSdJr22zFhNuXNwWl8u8SriNw2n/qVpHPdIlhi4+bjauO7CmqyWpNhbYlpBrzTIP7DoiFCQ&#10;9A5VE0/QwYo/oDpBrXa68UOqu0Q3jaA81gDVZOlv1by2xPBYCzTHmXub3P+DpV+PW4sEK/EII0U6&#10;GNGzUByNQmd64wpwqNTWhtroSb2aZ02/O6R01RK155Hh29lAWBYikoeQsHEG8Hf9F83Ahxy8jm06&#10;NbYLkNAAdIrTON+nwU8e0cshhdPZeDGbTSI4KW5xxjr/mesOBaPEEihHXHJ8dj7wIMXNJaRReiOk&#10;jLOWCvUlno4naQxwWgoWLoObs/tdJS06kqCW+F3zPrhZfVAsgrWcsPXV9kTIiw3JpQp4UAnQuVoX&#10;OfxYpIv1fD3PB/louh7kaV0PPm2qfDDdZLNJPa6rqs5+BmpZXrSCMa4Cu5s0s/zvRn99JBdR3cV5&#10;b0PyiB77BWRv/0g6jjJM76KDnWbnrb2NGNQYna8vJ8j9/R7s9+979QsAAP//AwBQSwMEFAAGAAgA&#10;AAAhAMwTZMreAAAADAEAAA8AAABkcnMvZG93bnJldi54bWxMj8FOwzAMhu9IvENkJG5b2mqB0TWd&#10;EFIRFw4MxDlrvLYicaomawpPTxAHOPr3p9+fq/1iDZtx8oMjCfk6A4bUOj1QJ+HttVltgfmgSCvj&#10;CCV8ood9fXlRqVK7SC84H0LHUgn5UknoQxhLzn3bo1V+7UaktDu5yaqQxqnjelIxlVvDiyy74VYN&#10;lC70asSHHtuPw9lKoDy8mxhDnKcv8Shy0Txlz42U11fL/Q5YwCX8wfCjn9ShTk5HdybtmZEgtuI2&#10;oRJW+abYAEvIb3RMUSHugNcV//9E/Q0AAP//AwBQSwECLQAUAAYACAAAACEAtoM4kv4AAADhAQAA&#10;EwAAAAAAAAAAAAAAAAAAAAAAW0NvbnRlbnRfVHlwZXNdLnhtbFBLAQItABQABgAIAAAAIQA4/SH/&#10;1gAAAJQBAAALAAAAAAAAAAAAAAAAAC8BAABfcmVscy8ucmVsc1BLAQItABQABgAIAAAAIQCEHAiL&#10;EAIAACcEAAAOAAAAAAAAAAAAAAAAAC4CAABkcnMvZTJvRG9jLnhtbFBLAQItABQABgAIAAAAIQDM&#10;E2TK3gAAAAwBAAAPAAAAAAAAAAAAAAAAAGoEAABkcnMvZG93bnJldi54bWxQSwUGAAAAAAQABADz&#10;AAAAdQUAAAAA&#10;" strokeweight=".5pt">
                <w10:wrap anchorx="page"/>
              </v:line>
            </w:pict>
          </mc:Fallback>
        </mc:AlternateContent>
      </w:r>
      <w:r w:rsidR="00522F1D" w:rsidRPr="00BC44EA">
        <w:rPr>
          <w:color w:val="1F1F1E"/>
        </w:rPr>
        <w:t xml:space="preserve">The following tunes were presented as part of the monthly TMS Old-Time Jam. Click </w:t>
      </w:r>
      <w:r w:rsidR="00BC44EA">
        <w:rPr>
          <w:color w:val="1F1F1E"/>
        </w:rPr>
        <w:t xml:space="preserve">each song </w:t>
      </w:r>
      <w:r w:rsidR="00522F1D" w:rsidRPr="00BC44EA">
        <w:rPr>
          <w:color w:val="1F1F1E"/>
        </w:rPr>
        <w:t>to view</w:t>
      </w:r>
      <w:r w:rsidR="00BC44EA">
        <w:rPr>
          <w:color w:val="1F1F1E"/>
        </w:rPr>
        <w:t xml:space="preserve"> and/or listen</w:t>
      </w:r>
      <w:r w:rsidR="005244C3">
        <w:rPr>
          <w:color w:val="1F1F1E"/>
        </w:rPr>
        <w:t xml:space="preserve"> </w:t>
      </w:r>
      <w:r w:rsidR="00BC44EA">
        <w:rPr>
          <w:color w:val="1F1F1E"/>
        </w:rPr>
        <w:t>to a</w:t>
      </w:r>
      <w:r w:rsidR="00522F1D" w:rsidRPr="00BC44EA">
        <w:rPr>
          <w:color w:val="1F1F1E"/>
        </w:rPr>
        <w:t xml:space="preserve"> recording</w:t>
      </w:r>
      <w:r w:rsidR="00BC44EA">
        <w:rPr>
          <w:color w:val="1F1F1E"/>
        </w:rPr>
        <w:t>.</w:t>
      </w:r>
    </w:p>
    <w:p w14:paraId="335276C5" w14:textId="77777777" w:rsidR="00953513" w:rsidRPr="00BC44EA" w:rsidRDefault="00953513">
      <w:pPr>
        <w:pStyle w:val="BodyText"/>
        <w:rPr>
          <w:sz w:val="18"/>
        </w:rPr>
      </w:pPr>
    </w:p>
    <w:p w14:paraId="7DA32247" w14:textId="77777777" w:rsidR="00953513" w:rsidRPr="00BC44EA" w:rsidRDefault="00953513">
      <w:pPr>
        <w:pStyle w:val="BodyText"/>
        <w:spacing w:before="10"/>
        <w:rPr>
          <w:sz w:val="9"/>
        </w:rPr>
      </w:pPr>
    </w:p>
    <w:p w14:paraId="05E6EB28" w14:textId="06D80313" w:rsidR="00E947E6" w:rsidRDefault="00E947E6">
      <w:pPr>
        <w:rPr>
          <w:sz w:val="20"/>
        </w:rPr>
      </w:pPr>
    </w:p>
    <w:tbl>
      <w:tblPr>
        <w:tblW w:w="9205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780"/>
        <w:gridCol w:w="270"/>
        <w:gridCol w:w="810"/>
        <w:gridCol w:w="3500"/>
      </w:tblGrid>
      <w:tr w:rsidR="008E4365" w:rsidRPr="00BC44EA" w14:paraId="42983013" w14:textId="77777777" w:rsidTr="00323BAE">
        <w:trPr>
          <w:trHeight w:val="20"/>
        </w:trPr>
        <w:tc>
          <w:tcPr>
            <w:tcW w:w="845" w:type="dxa"/>
          </w:tcPr>
          <w:p w14:paraId="33C09E6A" w14:textId="77777777" w:rsidR="008E4365" w:rsidRPr="00BC44EA" w:rsidRDefault="008E4365" w:rsidP="00323BAE">
            <w:pPr>
              <w:pStyle w:val="TableParagraph"/>
              <w:spacing w:before="1"/>
              <w:ind w:left="107"/>
              <w:rPr>
                <w:b/>
              </w:rPr>
            </w:pPr>
            <w:r w:rsidRPr="00BC44EA">
              <w:rPr>
                <w:b/>
              </w:rPr>
              <w:t>KEY</w:t>
            </w:r>
          </w:p>
        </w:tc>
        <w:tc>
          <w:tcPr>
            <w:tcW w:w="3780" w:type="dxa"/>
          </w:tcPr>
          <w:p w14:paraId="7F8A0EA3" w14:textId="77777777" w:rsidR="008E4365" w:rsidRPr="00BC44EA" w:rsidRDefault="008E4365" w:rsidP="00323BAE">
            <w:pPr>
              <w:pStyle w:val="TableParagraph"/>
              <w:spacing w:before="1"/>
              <w:ind w:left="107"/>
              <w:rPr>
                <w:b/>
              </w:rPr>
            </w:pPr>
            <w:r w:rsidRPr="00BC44EA">
              <w:rPr>
                <w:b/>
              </w:rPr>
              <w:t>TITLE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6E608404" w14:textId="77777777" w:rsidR="008E4365" w:rsidRPr="00BC44EA" w:rsidRDefault="008E4365" w:rsidP="00323BAE">
            <w:pPr>
              <w:pStyle w:val="TableParagraph"/>
              <w:spacing w:before="1"/>
              <w:ind w:left="107"/>
              <w:rPr>
                <w:b/>
              </w:rPr>
            </w:pPr>
          </w:p>
        </w:tc>
        <w:tc>
          <w:tcPr>
            <w:tcW w:w="810" w:type="dxa"/>
          </w:tcPr>
          <w:p w14:paraId="07B57096" w14:textId="77777777" w:rsidR="008E4365" w:rsidRPr="00BC44EA" w:rsidRDefault="008E4365" w:rsidP="00323BAE">
            <w:pPr>
              <w:pStyle w:val="TableParagraph"/>
              <w:spacing w:before="1"/>
              <w:ind w:left="107"/>
              <w:rPr>
                <w:b/>
              </w:rPr>
            </w:pPr>
            <w:r w:rsidRPr="00BC44EA">
              <w:rPr>
                <w:b/>
              </w:rPr>
              <w:t>KEY</w:t>
            </w:r>
          </w:p>
        </w:tc>
        <w:tc>
          <w:tcPr>
            <w:tcW w:w="3500" w:type="dxa"/>
          </w:tcPr>
          <w:p w14:paraId="56ACE9F5" w14:textId="77777777" w:rsidR="008E4365" w:rsidRPr="00BC44EA" w:rsidRDefault="008E4365" w:rsidP="00323BAE">
            <w:pPr>
              <w:pStyle w:val="TableParagraph"/>
              <w:spacing w:before="1"/>
              <w:ind w:left="107"/>
              <w:rPr>
                <w:b/>
              </w:rPr>
            </w:pPr>
            <w:r w:rsidRPr="00BC44EA">
              <w:rPr>
                <w:b/>
              </w:rPr>
              <w:t>TITLE</w:t>
            </w:r>
          </w:p>
        </w:tc>
      </w:tr>
      <w:tr w:rsidR="00D63FAF" w:rsidRPr="00BC44EA" w14:paraId="0873BB3D" w14:textId="77777777" w:rsidTr="00323BAE">
        <w:trPr>
          <w:trHeight w:val="360"/>
        </w:trPr>
        <w:tc>
          <w:tcPr>
            <w:tcW w:w="845" w:type="dxa"/>
            <w:vAlign w:val="center"/>
          </w:tcPr>
          <w:p w14:paraId="187694FB" w14:textId="15EB1178" w:rsidR="00D63FAF" w:rsidRDefault="00D63FAF" w:rsidP="00D63FAF">
            <w:pPr>
              <w:pStyle w:val="TableParagraph"/>
              <w:spacing w:before="1"/>
              <w:ind w:left="107"/>
            </w:pPr>
            <w:r>
              <w:t>D</w:t>
            </w:r>
          </w:p>
        </w:tc>
        <w:tc>
          <w:tcPr>
            <w:tcW w:w="3780" w:type="dxa"/>
            <w:vAlign w:val="center"/>
          </w:tcPr>
          <w:p w14:paraId="183E2E5D" w14:textId="7E55B1CD" w:rsidR="00D63FAF" w:rsidRDefault="00D63FAF" w:rsidP="00D63FAF">
            <w:pPr>
              <w:pStyle w:val="TableParagraph"/>
              <w:spacing w:before="1"/>
              <w:ind w:left="107"/>
            </w:pPr>
            <w:hyperlink r:id="rId8" w:history="1">
              <w:r w:rsidRPr="005244C3">
                <w:rPr>
                  <w:rStyle w:val="Hyperlink"/>
                </w:rPr>
                <w:t>Sailing Over England</w:t>
              </w:r>
            </w:hyperlink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24855CB6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2B426B10" w14:textId="0B8EC7A4" w:rsidR="00D63FAF" w:rsidRPr="00E8083E" w:rsidRDefault="00D63FAF" w:rsidP="00D63FAF">
            <w:pPr>
              <w:pStyle w:val="TableParagraph"/>
              <w:spacing w:before="1"/>
              <w:ind w:left="107"/>
            </w:pPr>
            <w:r w:rsidRPr="00E8083E">
              <w:t>D</w:t>
            </w:r>
          </w:p>
        </w:tc>
        <w:tc>
          <w:tcPr>
            <w:tcW w:w="3500" w:type="dxa"/>
            <w:vAlign w:val="center"/>
          </w:tcPr>
          <w:p w14:paraId="2E122074" w14:textId="3D50512F" w:rsidR="00D63FAF" w:rsidRPr="00D63FAF" w:rsidRDefault="00D63FAF" w:rsidP="00D63FAF">
            <w:pPr>
              <w:pStyle w:val="TableParagraph"/>
              <w:spacing w:before="1"/>
              <w:ind w:left="107"/>
            </w:pPr>
            <w:hyperlink r:id="rId9" w:history="1">
              <w:r w:rsidRPr="00D63FAF">
                <w:rPr>
                  <w:rStyle w:val="Hyperlink"/>
                </w:rPr>
                <w:t>The Storms Are on the Ocean</w:t>
              </w:r>
            </w:hyperlink>
            <w:r>
              <w:t xml:space="preserve"> (</w:t>
            </w:r>
            <w:r>
              <w:rPr>
                <w:i/>
              </w:rPr>
              <w:t>vocal</w:t>
            </w:r>
            <w:r>
              <w:t>)</w:t>
            </w:r>
          </w:p>
        </w:tc>
      </w:tr>
      <w:tr w:rsidR="00D63FAF" w:rsidRPr="00BC44EA" w14:paraId="0785AF08" w14:textId="77777777" w:rsidTr="00D63FAF">
        <w:trPr>
          <w:trHeight w:val="583"/>
        </w:trPr>
        <w:tc>
          <w:tcPr>
            <w:tcW w:w="845" w:type="dxa"/>
            <w:vAlign w:val="center"/>
          </w:tcPr>
          <w:p w14:paraId="54E03000" w14:textId="7609E761" w:rsidR="00D63FAF" w:rsidRDefault="00D63FAF" w:rsidP="00D63FAF">
            <w:pPr>
              <w:pStyle w:val="TableParagraph"/>
              <w:spacing w:before="1"/>
              <w:ind w:left="107"/>
            </w:pPr>
            <w:r w:rsidRPr="00072538">
              <w:t>D</w:t>
            </w:r>
          </w:p>
        </w:tc>
        <w:tc>
          <w:tcPr>
            <w:tcW w:w="3780" w:type="dxa"/>
            <w:vAlign w:val="center"/>
          </w:tcPr>
          <w:p w14:paraId="6231DBEF" w14:textId="77777777" w:rsidR="00D63FAF" w:rsidRDefault="00D63FAF" w:rsidP="00D63FAF">
            <w:pPr>
              <w:pStyle w:val="TableParagraph"/>
              <w:spacing w:before="1"/>
              <w:ind w:left="107"/>
            </w:pPr>
            <w:r>
              <w:t>Porter’s Two Step / Reel</w:t>
            </w:r>
          </w:p>
          <w:p w14:paraId="379E5288" w14:textId="30363DA2" w:rsidR="00D63FAF" w:rsidRDefault="00D63FAF" w:rsidP="00D63FAF">
            <w:pPr>
              <w:pStyle w:val="TableParagraph"/>
              <w:spacing w:before="1"/>
              <w:ind w:left="107"/>
            </w:pPr>
            <w:hyperlink r:id="rId10" w:history="1">
              <w:r w:rsidRPr="00D63FAF">
                <w:rPr>
                  <w:rStyle w:val="Hyperlink"/>
                </w:rPr>
                <w:t>(video 1)</w:t>
              </w:r>
            </w:hyperlink>
            <w:r>
              <w:t xml:space="preserve"> </w:t>
            </w:r>
            <w:hyperlink r:id="rId11" w:history="1">
              <w:r w:rsidRPr="00D63FAF">
                <w:rPr>
                  <w:rStyle w:val="Hyperlink"/>
                </w:rPr>
                <w:t>(video 2)</w:t>
              </w:r>
            </w:hyperlink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FD0FFC6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1FF13D00" w14:textId="7F8D8876" w:rsidR="00D63FAF" w:rsidRPr="00E8083E" w:rsidRDefault="00D63FAF" w:rsidP="00D63FAF">
            <w:pPr>
              <w:pStyle w:val="TableParagraph"/>
              <w:spacing w:before="1"/>
              <w:ind w:left="107"/>
            </w:pPr>
            <w:r w:rsidRPr="00E8083E">
              <w:t>D</w:t>
            </w:r>
          </w:p>
        </w:tc>
        <w:tc>
          <w:tcPr>
            <w:tcW w:w="3500" w:type="dxa"/>
            <w:vAlign w:val="center"/>
          </w:tcPr>
          <w:p w14:paraId="04BDFC53" w14:textId="2441BA0C" w:rsidR="00D63FAF" w:rsidRDefault="00D63FAF" w:rsidP="00D63FAF">
            <w:pPr>
              <w:pStyle w:val="TableParagraph"/>
              <w:spacing w:before="1"/>
              <w:ind w:left="107"/>
            </w:pPr>
            <w:hyperlink r:id="rId12" w:history="1">
              <w:r w:rsidRPr="00DD7415">
                <w:rPr>
                  <w:rStyle w:val="Hyperlink"/>
                </w:rPr>
                <w:t>Over the Waterfall</w:t>
              </w:r>
            </w:hyperlink>
          </w:p>
        </w:tc>
      </w:tr>
      <w:tr w:rsidR="00D63FAF" w:rsidRPr="00BC44EA" w14:paraId="36D61B48" w14:textId="77777777" w:rsidTr="00323BAE">
        <w:trPr>
          <w:trHeight w:val="360"/>
        </w:trPr>
        <w:tc>
          <w:tcPr>
            <w:tcW w:w="845" w:type="dxa"/>
            <w:vAlign w:val="center"/>
          </w:tcPr>
          <w:p w14:paraId="50607CCB" w14:textId="74FE7CAE" w:rsidR="00D63FAF" w:rsidRDefault="00D63FAF" w:rsidP="00D63FAF">
            <w:pPr>
              <w:pStyle w:val="TableParagraph"/>
              <w:spacing w:before="1"/>
              <w:ind w:left="107"/>
            </w:pPr>
            <w:r w:rsidRPr="00072538">
              <w:t>D</w:t>
            </w:r>
          </w:p>
        </w:tc>
        <w:tc>
          <w:tcPr>
            <w:tcW w:w="3780" w:type="dxa"/>
            <w:vAlign w:val="center"/>
          </w:tcPr>
          <w:p w14:paraId="20A04CF1" w14:textId="66B7E4D4" w:rsidR="00D63FAF" w:rsidRDefault="00D63FAF" w:rsidP="00D63FAF">
            <w:pPr>
              <w:pStyle w:val="TableParagraph"/>
              <w:spacing w:before="1"/>
              <w:ind w:left="107"/>
            </w:pPr>
            <w:hyperlink r:id="rId13" w:history="1">
              <w:r w:rsidRPr="0054753C">
                <w:rPr>
                  <w:rStyle w:val="Hyperlink"/>
                </w:rPr>
                <w:t>Whiskey Before Breakfast</w:t>
              </w:r>
            </w:hyperlink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40B4812F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67CCB46D" w14:textId="73B9054F" w:rsidR="00D63FAF" w:rsidRPr="00E8083E" w:rsidRDefault="00D63FAF" w:rsidP="00D63FAF">
            <w:pPr>
              <w:pStyle w:val="TableParagraph"/>
              <w:spacing w:before="1"/>
              <w:ind w:left="107"/>
            </w:pPr>
            <w:r w:rsidRPr="00E8083E">
              <w:t>D</w:t>
            </w:r>
          </w:p>
        </w:tc>
        <w:tc>
          <w:tcPr>
            <w:tcW w:w="3500" w:type="dxa"/>
            <w:vAlign w:val="center"/>
          </w:tcPr>
          <w:p w14:paraId="333296F6" w14:textId="088B1FB3" w:rsidR="00D63FAF" w:rsidRDefault="00D63FAF" w:rsidP="00D63FAF">
            <w:pPr>
              <w:pStyle w:val="TableParagraph"/>
              <w:spacing w:before="1"/>
              <w:ind w:left="107"/>
            </w:pPr>
            <w:hyperlink r:id="rId14" w:history="1">
              <w:r w:rsidRPr="005244C3">
                <w:rPr>
                  <w:rStyle w:val="Hyperlink"/>
                </w:rPr>
                <w:t>Bonaparte’s Retreat</w:t>
              </w:r>
            </w:hyperlink>
          </w:p>
        </w:tc>
      </w:tr>
      <w:tr w:rsidR="00D63FAF" w:rsidRPr="00BC44EA" w14:paraId="6C69FE72" w14:textId="77777777" w:rsidTr="00323BAE">
        <w:trPr>
          <w:trHeight w:val="360"/>
        </w:trPr>
        <w:tc>
          <w:tcPr>
            <w:tcW w:w="845" w:type="dxa"/>
            <w:vAlign w:val="center"/>
          </w:tcPr>
          <w:p w14:paraId="63791B19" w14:textId="62021692" w:rsidR="00D63FAF" w:rsidRPr="00BC44EA" w:rsidRDefault="00D63FAF" w:rsidP="00D63FAF">
            <w:pPr>
              <w:pStyle w:val="TableParagraph"/>
              <w:spacing w:before="1"/>
              <w:ind w:left="107"/>
            </w:pPr>
            <w:r w:rsidRPr="00072538">
              <w:t>D</w:t>
            </w:r>
          </w:p>
        </w:tc>
        <w:tc>
          <w:tcPr>
            <w:tcW w:w="3780" w:type="dxa"/>
            <w:vAlign w:val="center"/>
          </w:tcPr>
          <w:p w14:paraId="381171E3" w14:textId="1A6E1F62" w:rsidR="00D63FAF" w:rsidRPr="00D63FAF" w:rsidRDefault="00D63FAF" w:rsidP="00D63FAF">
            <w:pPr>
              <w:pStyle w:val="TableParagraph"/>
              <w:spacing w:before="1"/>
              <w:ind w:left="107"/>
            </w:pPr>
            <w:hyperlink r:id="rId15" w:history="1">
              <w:r w:rsidRPr="00D63FAF">
                <w:rPr>
                  <w:rStyle w:val="Hyperlink"/>
                </w:rPr>
                <w:t>I’m Going to the West</w:t>
              </w:r>
            </w:hyperlink>
            <w:r>
              <w:t xml:space="preserve"> (</w:t>
            </w:r>
            <w:r>
              <w:rPr>
                <w:i/>
              </w:rPr>
              <w:t>vocal</w:t>
            </w:r>
            <w: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04AE936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24E164A2" w14:textId="1C0D9E03" w:rsidR="00D63FAF" w:rsidRPr="00BC44EA" w:rsidRDefault="00D63FAF" w:rsidP="00D63FAF">
            <w:pPr>
              <w:pStyle w:val="TableParagraph"/>
              <w:spacing w:before="1"/>
              <w:ind w:left="107"/>
            </w:pPr>
            <w:r w:rsidRPr="00E8083E">
              <w:t>D</w:t>
            </w:r>
          </w:p>
        </w:tc>
        <w:tc>
          <w:tcPr>
            <w:tcW w:w="3500" w:type="dxa"/>
            <w:vAlign w:val="center"/>
          </w:tcPr>
          <w:p w14:paraId="75DE4E2D" w14:textId="7934ABA2" w:rsidR="00D63FAF" w:rsidRPr="00BC44EA" w:rsidRDefault="00D63FAF" w:rsidP="00D63FAF">
            <w:pPr>
              <w:pStyle w:val="TableParagraph"/>
              <w:spacing w:before="1"/>
              <w:ind w:left="107"/>
            </w:pPr>
            <w:hyperlink r:id="rId16" w:history="1">
              <w:r w:rsidRPr="00D63FAF">
                <w:rPr>
                  <w:rStyle w:val="Hyperlink"/>
                </w:rPr>
                <w:t>Waiting for Nancy</w:t>
              </w:r>
            </w:hyperlink>
          </w:p>
        </w:tc>
      </w:tr>
      <w:tr w:rsidR="00D63FAF" w:rsidRPr="00BC44EA" w14:paraId="2DDA03D2" w14:textId="77777777" w:rsidTr="00323BAE">
        <w:trPr>
          <w:trHeight w:val="360"/>
        </w:trPr>
        <w:tc>
          <w:tcPr>
            <w:tcW w:w="845" w:type="dxa"/>
            <w:vAlign w:val="center"/>
          </w:tcPr>
          <w:p w14:paraId="39533D0C" w14:textId="0528C685" w:rsidR="00D63FAF" w:rsidRPr="00BC44EA" w:rsidRDefault="00D63FAF" w:rsidP="00D63FAF">
            <w:pPr>
              <w:pStyle w:val="TableParagraph"/>
              <w:spacing w:before="1"/>
              <w:ind w:left="107"/>
            </w:pPr>
            <w:r w:rsidRPr="00072538">
              <w:t>D</w:t>
            </w:r>
          </w:p>
        </w:tc>
        <w:tc>
          <w:tcPr>
            <w:tcW w:w="3780" w:type="dxa"/>
            <w:vAlign w:val="center"/>
          </w:tcPr>
          <w:p w14:paraId="4959C2E9" w14:textId="2B2BFE76" w:rsidR="00D63FAF" w:rsidRPr="00BC44EA" w:rsidRDefault="00D63FAF" w:rsidP="00D63FAF">
            <w:pPr>
              <w:pStyle w:val="TableParagraph"/>
              <w:spacing w:before="1"/>
              <w:ind w:left="107"/>
            </w:pPr>
            <w:hyperlink r:id="rId17" w:history="1">
              <w:r w:rsidRPr="00DD7415">
                <w:rPr>
                  <w:rStyle w:val="Hyperlink"/>
                </w:rPr>
                <w:t>Sad</w:t>
              </w:r>
              <w:r>
                <w:rPr>
                  <w:rStyle w:val="Hyperlink"/>
                </w:rPr>
                <w:t>i</w:t>
              </w:r>
              <w:r w:rsidRPr="00DD7415">
                <w:rPr>
                  <w:rStyle w:val="Hyperlink"/>
                </w:rPr>
                <w:t>e at the Back Door</w:t>
              </w:r>
            </w:hyperlink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13973E69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2C420CD9" w14:textId="5173ABBC" w:rsidR="00D63FAF" w:rsidRPr="00BC44EA" w:rsidRDefault="00D63FAF" w:rsidP="00D63FAF">
            <w:pPr>
              <w:pStyle w:val="TableParagraph"/>
              <w:spacing w:before="1"/>
              <w:ind w:left="107"/>
            </w:pPr>
            <w:r w:rsidRPr="00E8083E">
              <w:t>D</w:t>
            </w:r>
          </w:p>
        </w:tc>
        <w:tc>
          <w:tcPr>
            <w:tcW w:w="3500" w:type="dxa"/>
            <w:vAlign w:val="center"/>
          </w:tcPr>
          <w:p w14:paraId="7CF3BE57" w14:textId="7EE11C23" w:rsidR="00D63FAF" w:rsidRPr="00BC44EA" w:rsidRDefault="00D63FAF" w:rsidP="00D63FAF">
            <w:pPr>
              <w:pStyle w:val="TableParagraph"/>
              <w:spacing w:before="1"/>
              <w:ind w:left="107"/>
            </w:pPr>
            <w:hyperlink r:id="rId18" w:history="1">
              <w:r w:rsidRPr="00D63FAF">
                <w:rPr>
                  <w:rStyle w:val="Hyperlink"/>
                </w:rPr>
                <w:t>Snow Shoes (aka Spotted Pony)</w:t>
              </w:r>
            </w:hyperlink>
          </w:p>
        </w:tc>
      </w:tr>
      <w:tr w:rsidR="00D63FAF" w:rsidRPr="00BC44EA" w14:paraId="58EFEDBA" w14:textId="77777777" w:rsidTr="00D63FAF">
        <w:trPr>
          <w:trHeight w:val="628"/>
        </w:trPr>
        <w:tc>
          <w:tcPr>
            <w:tcW w:w="845" w:type="dxa"/>
            <w:vAlign w:val="center"/>
          </w:tcPr>
          <w:p w14:paraId="1FD15EA4" w14:textId="085489E0" w:rsidR="00D63FAF" w:rsidRPr="00BC44EA" w:rsidRDefault="00D63FAF" w:rsidP="00D63FAF">
            <w:pPr>
              <w:pStyle w:val="TableParagraph"/>
              <w:spacing w:before="1"/>
              <w:ind w:left="107"/>
            </w:pPr>
            <w:r w:rsidRPr="00072538">
              <w:t>D</w:t>
            </w:r>
          </w:p>
        </w:tc>
        <w:tc>
          <w:tcPr>
            <w:tcW w:w="3780" w:type="dxa"/>
            <w:vAlign w:val="center"/>
          </w:tcPr>
          <w:p w14:paraId="3E287AC4" w14:textId="6183DD05" w:rsidR="00D63FAF" w:rsidRPr="00D63FAF" w:rsidRDefault="00D63FAF" w:rsidP="00D63FAF">
            <w:pPr>
              <w:pStyle w:val="TableParagraph"/>
              <w:spacing w:before="1"/>
              <w:ind w:left="107"/>
            </w:pPr>
            <w:hyperlink r:id="rId19" w:history="1">
              <w:r w:rsidRPr="00D63FAF">
                <w:rPr>
                  <w:rStyle w:val="Hyperlink"/>
                </w:rPr>
                <w:t xml:space="preserve">Old Yeller Dog Came </w:t>
              </w:r>
              <w:proofErr w:type="spellStart"/>
              <w:r w:rsidRPr="00D63FAF">
                <w:rPr>
                  <w:rStyle w:val="Hyperlink"/>
                </w:rPr>
                <w:t>Trottin</w:t>
              </w:r>
              <w:proofErr w:type="spellEnd"/>
              <w:r w:rsidRPr="00D63FAF">
                <w:rPr>
                  <w:rStyle w:val="Hyperlink"/>
                </w:rPr>
                <w:t>’ Through the Meeting House</w:t>
              </w:r>
            </w:hyperlink>
            <w:r>
              <w:t xml:space="preserve"> (</w:t>
            </w:r>
            <w:r>
              <w:rPr>
                <w:i/>
              </w:rPr>
              <w:t>Also played in A</w:t>
            </w:r>
            <w: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31FA8C18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73DD34DB" w14:textId="5D90328C" w:rsidR="00D63FAF" w:rsidRPr="00BC44EA" w:rsidRDefault="00D63FAF" w:rsidP="00D63FAF">
            <w:pPr>
              <w:pStyle w:val="TableParagraph"/>
              <w:spacing w:before="1"/>
              <w:ind w:left="107"/>
            </w:pPr>
            <w:r>
              <w:t>D</w:t>
            </w:r>
          </w:p>
        </w:tc>
        <w:tc>
          <w:tcPr>
            <w:tcW w:w="3500" w:type="dxa"/>
            <w:vAlign w:val="center"/>
          </w:tcPr>
          <w:p w14:paraId="0841A1FC" w14:textId="3CE339E8" w:rsidR="00D63FAF" w:rsidRPr="00BC44EA" w:rsidRDefault="00D63FAF" w:rsidP="00D63FAF">
            <w:pPr>
              <w:pStyle w:val="TableParagraph"/>
              <w:spacing w:before="1"/>
              <w:ind w:left="91"/>
            </w:pPr>
            <w:hyperlink r:id="rId20" w:history="1">
              <w:r w:rsidRPr="00D63FAF">
                <w:rPr>
                  <w:rStyle w:val="Hyperlink"/>
                </w:rPr>
                <w:t>The Snouts and Ears of America</w:t>
              </w:r>
            </w:hyperlink>
          </w:p>
        </w:tc>
      </w:tr>
      <w:tr w:rsidR="00D63FAF" w:rsidRPr="00BC44EA" w14:paraId="7DD5AFDB" w14:textId="77777777" w:rsidTr="00D63FAF">
        <w:trPr>
          <w:trHeight w:val="610"/>
        </w:trPr>
        <w:tc>
          <w:tcPr>
            <w:tcW w:w="845" w:type="dxa"/>
            <w:vAlign w:val="center"/>
          </w:tcPr>
          <w:p w14:paraId="077FE6B8" w14:textId="2E3A1AA3" w:rsidR="00D63FAF" w:rsidRPr="00BC44EA" w:rsidRDefault="00D63FAF" w:rsidP="00D63FAF">
            <w:pPr>
              <w:pStyle w:val="TableParagraph"/>
              <w:spacing w:before="1"/>
              <w:ind w:left="107"/>
            </w:pPr>
            <w:r>
              <w:t>D</w:t>
            </w:r>
          </w:p>
        </w:tc>
        <w:tc>
          <w:tcPr>
            <w:tcW w:w="3780" w:type="dxa"/>
            <w:vAlign w:val="center"/>
          </w:tcPr>
          <w:p w14:paraId="32550C7F" w14:textId="77777777" w:rsidR="00D63FAF" w:rsidRDefault="00D63FAF" w:rsidP="00D63FAF">
            <w:pPr>
              <w:pStyle w:val="TableParagraph"/>
              <w:spacing w:before="1"/>
            </w:pPr>
            <w:hyperlink r:id="rId21" w:history="1">
              <w:r w:rsidRPr="00D63FAF">
                <w:rPr>
                  <w:rStyle w:val="Hyperlink"/>
                </w:rPr>
                <w:t>Snake River Reel</w:t>
              </w:r>
            </w:hyperlink>
          </w:p>
          <w:p w14:paraId="50C2D4C5" w14:textId="7AA8A1D3" w:rsidR="00D63FAF" w:rsidRPr="00D63FAF" w:rsidRDefault="00D63FAF" w:rsidP="00D63FAF">
            <w:pPr>
              <w:pStyle w:val="TableParagraph"/>
              <w:spacing w:before="1"/>
            </w:pPr>
            <w:r>
              <w:t>(</w:t>
            </w:r>
            <w:r>
              <w:rPr>
                <w:i/>
              </w:rPr>
              <w:t>Modern tune by Peter Lippincott, 1985</w:t>
            </w:r>
            <w:r>
              <w:t>)</w:t>
            </w:r>
          </w:p>
        </w:tc>
        <w:tc>
          <w:tcPr>
            <w:tcW w:w="270" w:type="dxa"/>
            <w:tcBorders>
              <w:top w:val="nil"/>
              <w:bottom w:val="nil"/>
            </w:tcBorders>
            <w:vAlign w:val="center"/>
          </w:tcPr>
          <w:p w14:paraId="5D695EAF" w14:textId="77777777" w:rsidR="00D63FAF" w:rsidRPr="00BC44EA" w:rsidRDefault="00D63FAF" w:rsidP="00D63FAF">
            <w:pPr>
              <w:pStyle w:val="TableParagraph"/>
              <w:spacing w:before="1"/>
              <w:ind w:left="107"/>
            </w:pPr>
          </w:p>
        </w:tc>
        <w:tc>
          <w:tcPr>
            <w:tcW w:w="810" w:type="dxa"/>
            <w:vAlign w:val="center"/>
          </w:tcPr>
          <w:p w14:paraId="2E62469A" w14:textId="7FF00A3C" w:rsidR="00D63FAF" w:rsidRPr="00BC44EA" w:rsidRDefault="00D63FAF" w:rsidP="00D63FAF">
            <w:pPr>
              <w:pStyle w:val="TableParagraph"/>
              <w:spacing w:before="1"/>
              <w:ind w:left="107"/>
            </w:pPr>
            <w:r>
              <w:t>D</w:t>
            </w:r>
          </w:p>
        </w:tc>
        <w:tc>
          <w:tcPr>
            <w:tcW w:w="3500" w:type="dxa"/>
            <w:vAlign w:val="center"/>
          </w:tcPr>
          <w:p w14:paraId="0B3B526C" w14:textId="60D5CAFF" w:rsidR="00D63FAF" w:rsidRPr="00BC44EA" w:rsidRDefault="00D63FAF" w:rsidP="00D63FAF">
            <w:pPr>
              <w:pStyle w:val="TableParagraph"/>
              <w:spacing w:before="1"/>
              <w:ind w:left="107"/>
            </w:pPr>
            <w:hyperlink r:id="rId22" w:history="1">
              <w:r w:rsidRPr="00D63FAF">
                <w:rPr>
                  <w:rStyle w:val="Hyperlink"/>
                </w:rPr>
                <w:t>Waltzing with the One I Love</w:t>
              </w:r>
            </w:hyperlink>
          </w:p>
        </w:tc>
      </w:tr>
    </w:tbl>
    <w:p w14:paraId="38B9BE3C" w14:textId="416C7756" w:rsidR="008E4365" w:rsidRDefault="008E4365">
      <w:pPr>
        <w:rPr>
          <w:sz w:val="20"/>
        </w:rPr>
      </w:pPr>
    </w:p>
    <w:p w14:paraId="635D4713" w14:textId="77777777" w:rsidR="00A000A7" w:rsidRPr="00BC44EA" w:rsidRDefault="00A000A7">
      <w:pPr>
        <w:rPr>
          <w:sz w:val="14"/>
        </w:rPr>
      </w:pPr>
    </w:p>
    <w:p w14:paraId="1C489E14" w14:textId="60104D14" w:rsidR="00963FAE" w:rsidRPr="00BC44EA" w:rsidRDefault="00522F1D" w:rsidP="00963FAE">
      <w:pPr>
        <w:jc w:val="center"/>
        <w:rPr>
          <w:b/>
          <w:sz w:val="24"/>
        </w:rPr>
      </w:pPr>
      <w:r w:rsidRPr="00BC44EA">
        <w:rPr>
          <w:b/>
          <w:sz w:val="24"/>
        </w:rPr>
        <w:t xml:space="preserve">Come </w:t>
      </w:r>
      <w:r w:rsidR="00BC44EA" w:rsidRPr="00BC44EA">
        <w:rPr>
          <w:b/>
          <w:sz w:val="24"/>
        </w:rPr>
        <w:t xml:space="preserve">out and </w:t>
      </w:r>
      <w:r w:rsidRPr="00BC44EA">
        <w:rPr>
          <w:b/>
          <w:sz w:val="24"/>
        </w:rPr>
        <w:t>jam with us!</w:t>
      </w:r>
    </w:p>
    <w:p w14:paraId="06AEB89A" w14:textId="77777777" w:rsidR="00963FAE" w:rsidRPr="00BC44EA" w:rsidRDefault="00963FAE"/>
    <w:p w14:paraId="1468C76E" w14:textId="18F31569" w:rsidR="00963FAE" w:rsidRPr="00BC44EA" w:rsidRDefault="00522F1D" w:rsidP="00963FAE">
      <w:r w:rsidRPr="00BC44EA">
        <w:t xml:space="preserve">The Music Settlement’s </w:t>
      </w:r>
      <w:r w:rsidRPr="00BC44EA">
        <w:rPr>
          <w:b/>
        </w:rPr>
        <w:t>Old-Time Jam</w:t>
      </w:r>
      <w:r w:rsidRPr="00BC44EA">
        <w:t xml:space="preserve"> is an informal jam session where folk tunes are learned and share</w:t>
      </w:r>
      <w:r w:rsidR="00BC44EA" w:rsidRPr="00BC44EA">
        <w:t xml:space="preserve">d by ear. </w:t>
      </w:r>
      <w:r w:rsidR="00A3182C">
        <w:t>Hosted by fiddler Paul Kirk, t</w:t>
      </w:r>
      <w:r w:rsidR="00BC44EA" w:rsidRPr="00BC44EA">
        <w:t>he music is the kind heard at square dance</w:t>
      </w:r>
      <w:bookmarkStart w:id="0" w:name="_GoBack"/>
      <w:bookmarkEnd w:id="0"/>
      <w:r w:rsidR="00BC44EA" w:rsidRPr="00BC44EA">
        <w:t xml:space="preserve">s or contra dances. </w:t>
      </w:r>
      <w:r w:rsidR="00A3182C">
        <w:t>Sessions are o</w:t>
      </w:r>
      <w:r w:rsidR="00BC44EA" w:rsidRPr="00BC44EA">
        <w:t>pen to fiddle/violin, viola, cello, double bass, banjo, guitar, and mandolin. At minimum, musicians should have some experience and familiarity with their instrument.</w:t>
      </w:r>
    </w:p>
    <w:p w14:paraId="07697833" w14:textId="7434F47F" w:rsidR="00BC44EA" w:rsidRPr="00BC44EA" w:rsidRDefault="00BC44EA" w:rsidP="00963FAE"/>
    <w:p w14:paraId="30B26664" w14:textId="2B10DC1B" w:rsidR="00A3182C" w:rsidRDefault="00BC44EA" w:rsidP="00963FAE">
      <w:r w:rsidRPr="00BC44EA">
        <w:t>Jam sessions take place on the third Wednesday of each month</w:t>
      </w:r>
      <w:r w:rsidR="00324D1D">
        <w:t>*</w:t>
      </w:r>
      <w:r w:rsidRPr="00BC44EA">
        <w:t xml:space="preserve"> at TMS Ohio City. </w:t>
      </w:r>
      <w:r>
        <w:t xml:space="preserve">Registration is required as space is limited. </w:t>
      </w:r>
      <w:r w:rsidRPr="00BC44EA">
        <w:t>The sessions are free of charge, but donations are welcome</w:t>
      </w:r>
      <w:r>
        <w:t>.</w:t>
      </w:r>
      <w:r w:rsidRPr="00BC44EA">
        <w:t xml:space="preserve"> All donations support the mission of TMS and the talented team who coordinate these events.</w:t>
      </w:r>
    </w:p>
    <w:p w14:paraId="223FCCB1" w14:textId="0B38B122" w:rsidR="00A3182C" w:rsidRDefault="00A3182C" w:rsidP="00963FAE"/>
    <w:p w14:paraId="22375BB0" w14:textId="77777777" w:rsidR="00D341F3" w:rsidRDefault="00D341F3" w:rsidP="00D341F3">
      <w:pPr>
        <w:jc w:val="center"/>
        <w:rPr>
          <w:b/>
          <w:sz w:val="24"/>
        </w:rPr>
      </w:pPr>
      <w:r>
        <w:rPr>
          <w:b/>
          <w:sz w:val="24"/>
        </w:rPr>
        <w:t>Old-Time Jam</w:t>
      </w:r>
    </w:p>
    <w:p w14:paraId="40C532BF" w14:textId="77777777" w:rsidR="00D341F3" w:rsidRDefault="00D341F3" w:rsidP="00D341F3">
      <w:pPr>
        <w:jc w:val="center"/>
      </w:pPr>
      <w:r>
        <w:t>Hosted by Paul Kirk</w:t>
      </w:r>
    </w:p>
    <w:p w14:paraId="6838B1FC" w14:textId="40D8C7D5" w:rsidR="00D341F3" w:rsidRDefault="00D341F3" w:rsidP="00D341F3">
      <w:pPr>
        <w:jc w:val="center"/>
      </w:pPr>
      <w:r>
        <w:t>Third Wednesday of Every Month</w:t>
      </w:r>
      <w:r w:rsidR="00324D1D">
        <w:t>*</w:t>
      </w:r>
    </w:p>
    <w:p w14:paraId="62110043" w14:textId="77777777" w:rsidR="00D341F3" w:rsidRDefault="00D341F3" w:rsidP="00D341F3">
      <w:pPr>
        <w:jc w:val="center"/>
      </w:pPr>
      <w:r>
        <w:t>6:30 pm – 8:30 pm</w:t>
      </w:r>
    </w:p>
    <w:p w14:paraId="414403E0" w14:textId="77777777" w:rsidR="00D341F3" w:rsidRDefault="00D341F3" w:rsidP="00D341F3">
      <w:pPr>
        <w:jc w:val="center"/>
      </w:pPr>
      <w:r>
        <w:t>The Music Settlement’s Ohio City Campus</w:t>
      </w:r>
    </w:p>
    <w:p w14:paraId="695573AD" w14:textId="77777777" w:rsidR="00D341F3" w:rsidRDefault="00D63FAF" w:rsidP="00D341F3">
      <w:pPr>
        <w:jc w:val="center"/>
      </w:pPr>
      <w:hyperlink r:id="rId23" w:history="1">
        <w:r w:rsidR="00D341F3">
          <w:rPr>
            <w:rStyle w:val="Hyperlink"/>
          </w:rPr>
          <w:t>2610 Detroit Avenue, Cleveland, OH 44113</w:t>
        </w:r>
      </w:hyperlink>
    </w:p>
    <w:p w14:paraId="0E43A2BF" w14:textId="77777777" w:rsidR="00D341F3" w:rsidRDefault="00D341F3" w:rsidP="00D341F3"/>
    <w:p w14:paraId="3C017BE5" w14:textId="53C72645" w:rsidR="00A3182C" w:rsidRDefault="00D63FAF" w:rsidP="00D341F3">
      <w:pPr>
        <w:jc w:val="center"/>
        <w:rPr>
          <w:b/>
          <w:sz w:val="24"/>
        </w:rPr>
      </w:pPr>
      <w:hyperlink r:id="rId24" w:history="1">
        <w:r w:rsidR="00D341F3">
          <w:rPr>
            <w:rStyle w:val="Hyperlink"/>
            <w:b/>
            <w:sz w:val="24"/>
          </w:rPr>
          <w:t>Click here to learn more and register for the next jam session.</w:t>
        </w:r>
      </w:hyperlink>
    </w:p>
    <w:p w14:paraId="768DEAF0" w14:textId="3D7ADF51" w:rsidR="00A3182C" w:rsidRDefault="00A3182C" w:rsidP="00BC44EA">
      <w:pPr>
        <w:jc w:val="center"/>
        <w:rPr>
          <w:b/>
          <w:sz w:val="24"/>
        </w:rPr>
      </w:pPr>
    </w:p>
    <w:p w14:paraId="741DA236" w14:textId="77777777" w:rsidR="00324D1D" w:rsidRPr="00A3182C" w:rsidRDefault="00324D1D" w:rsidP="00324D1D">
      <w:pPr>
        <w:jc w:val="center"/>
        <w:rPr>
          <w:i/>
          <w:sz w:val="20"/>
        </w:rPr>
      </w:pPr>
      <w:r>
        <w:rPr>
          <w:i/>
          <w:sz w:val="20"/>
        </w:rPr>
        <w:t>*December sessions are held on the second Wednesday of the month</w:t>
      </w:r>
    </w:p>
    <w:p w14:paraId="43E2EFFD" w14:textId="77777777" w:rsidR="00324D1D" w:rsidRDefault="00324D1D" w:rsidP="00A3182C">
      <w:pPr>
        <w:jc w:val="center"/>
        <w:rPr>
          <w:i/>
          <w:sz w:val="20"/>
        </w:rPr>
      </w:pPr>
    </w:p>
    <w:p w14:paraId="03681E50" w14:textId="2C5494F3" w:rsidR="00A3182C" w:rsidRDefault="00A3182C" w:rsidP="00A3182C">
      <w:pPr>
        <w:jc w:val="center"/>
        <w:rPr>
          <w:i/>
          <w:sz w:val="20"/>
        </w:rPr>
      </w:pPr>
      <w:r w:rsidRPr="00A3182C">
        <w:rPr>
          <w:i/>
          <w:sz w:val="20"/>
        </w:rPr>
        <w:t>This program is made possible by support from the William O. and Gertrude Lewis Frohring Foundation.</w:t>
      </w:r>
    </w:p>
    <w:p w14:paraId="0DAA8689" w14:textId="61F7F947" w:rsidR="00324D1D" w:rsidRDefault="00324D1D" w:rsidP="00A3182C">
      <w:pPr>
        <w:jc w:val="center"/>
        <w:rPr>
          <w:i/>
          <w:sz w:val="20"/>
        </w:rPr>
      </w:pPr>
    </w:p>
    <w:p w14:paraId="3F3F76ED" w14:textId="36EC9313" w:rsidR="00A3182C" w:rsidRPr="00A3182C" w:rsidRDefault="00A3182C" w:rsidP="00A3182C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2CD31A45" wp14:editId="75B9AA89">
            <wp:extent cx="523875" cy="51545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8008_TMS_Icon_MusicNotes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759" cy="53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182C" w:rsidRPr="00A3182C">
      <w:type w:val="continuous"/>
      <w:pgSz w:w="12240" w:h="15840"/>
      <w:pgMar w:top="14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44E4A"/>
    <w:multiLevelType w:val="hybridMultilevel"/>
    <w:tmpl w:val="691609CE"/>
    <w:lvl w:ilvl="0" w:tplc="78AE2BC2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color w:val="1F1F1E"/>
        <w:w w:val="100"/>
        <w:sz w:val="24"/>
        <w:szCs w:val="24"/>
        <w:lang w:val="en-US" w:eastAsia="en-US" w:bidi="en-US"/>
      </w:rPr>
    </w:lvl>
    <w:lvl w:ilvl="1" w:tplc="22C43DB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en-US"/>
      </w:rPr>
    </w:lvl>
    <w:lvl w:ilvl="2" w:tplc="ABA092B6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en-US"/>
      </w:rPr>
    </w:lvl>
    <w:lvl w:ilvl="3" w:tplc="CB88AF30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en-US"/>
      </w:rPr>
    </w:lvl>
    <w:lvl w:ilvl="4" w:tplc="6ABAFCA4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en-US"/>
      </w:rPr>
    </w:lvl>
    <w:lvl w:ilvl="5" w:tplc="D61229E8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6" w:tplc="2E3C4358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en-US"/>
      </w:rPr>
    </w:lvl>
    <w:lvl w:ilvl="7" w:tplc="13C24BC2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en-US"/>
      </w:rPr>
    </w:lvl>
    <w:lvl w:ilvl="8" w:tplc="DACC697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2401D3C"/>
    <w:multiLevelType w:val="hybridMultilevel"/>
    <w:tmpl w:val="449EADE4"/>
    <w:lvl w:ilvl="0" w:tplc="0B820020">
      <w:numFmt w:val="bullet"/>
      <w:lvlText w:val="-"/>
      <w:lvlJc w:val="left"/>
      <w:pPr>
        <w:ind w:left="720" w:hanging="360"/>
      </w:pPr>
      <w:rPr>
        <w:rFonts w:ascii="Gill Sans MT" w:eastAsia="Gill Sans MT" w:hAnsi="Gill Sans MT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13"/>
    <w:rsid w:val="000561AA"/>
    <w:rsid w:val="00076569"/>
    <w:rsid w:val="001B1E2F"/>
    <w:rsid w:val="00261643"/>
    <w:rsid w:val="00324D1D"/>
    <w:rsid w:val="003B2C75"/>
    <w:rsid w:val="003B33D3"/>
    <w:rsid w:val="004A1205"/>
    <w:rsid w:val="004E1CAA"/>
    <w:rsid w:val="00522F1D"/>
    <w:rsid w:val="005244C3"/>
    <w:rsid w:val="0054753C"/>
    <w:rsid w:val="00603D9D"/>
    <w:rsid w:val="00622C01"/>
    <w:rsid w:val="00760D42"/>
    <w:rsid w:val="007D3C3F"/>
    <w:rsid w:val="008E4365"/>
    <w:rsid w:val="0091554A"/>
    <w:rsid w:val="009525FE"/>
    <w:rsid w:val="00953513"/>
    <w:rsid w:val="00963FAE"/>
    <w:rsid w:val="00A000A7"/>
    <w:rsid w:val="00A3182C"/>
    <w:rsid w:val="00B166B9"/>
    <w:rsid w:val="00BC44EA"/>
    <w:rsid w:val="00C30081"/>
    <w:rsid w:val="00CA3C97"/>
    <w:rsid w:val="00D1327F"/>
    <w:rsid w:val="00D341F3"/>
    <w:rsid w:val="00D63FAF"/>
    <w:rsid w:val="00DD7415"/>
    <w:rsid w:val="00E947E6"/>
    <w:rsid w:val="00EA71E8"/>
    <w:rsid w:val="00FC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AC48"/>
  <w15:docId w15:val="{95DD7B5C-749A-478B-BEBA-271F2344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7D3C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C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7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mUnC6rbs3s" TargetMode="External"/><Relationship Id="rId13" Type="http://schemas.openxmlformats.org/officeDocument/2006/relationships/hyperlink" Target="https://youtu.be/-6-K7IMLdG8" TargetMode="External"/><Relationship Id="rId18" Type="http://schemas.openxmlformats.org/officeDocument/2006/relationships/hyperlink" Target="https://youtu.be/l4Fm81l0kP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wKIKbndvLDw?si=5U5bzYbXW8kIohnH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youtu.be/SHjymEwmcK0?t=267" TargetMode="External"/><Relationship Id="rId17" Type="http://schemas.openxmlformats.org/officeDocument/2006/relationships/hyperlink" Target="https://youtu.be/aFu7hEPGqcc?si=CK4Me5nBZ6dVeYBf" TargetMode="Externa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youtu.be/_KTuRemqXVQ?si=xdXL9DQE6yzsqoeQ" TargetMode="External"/><Relationship Id="rId20" Type="http://schemas.openxmlformats.org/officeDocument/2006/relationships/hyperlink" Target="https://youtu.be/6_XF2tK3FUw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YmN38YZlKpc" TargetMode="External"/><Relationship Id="rId24" Type="http://schemas.openxmlformats.org/officeDocument/2006/relationships/hyperlink" Target="https://www.themusicsettlement.org/oldtimejam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mY1GbWkuFw0?si=aX5AIYMe9GfcCmjf" TargetMode="External"/><Relationship Id="rId23" Type="http://schemas.openxmlformats.org/officeDocument/2006/relationships/hyperlink" Target="https://www.google.com/maps/place/The+Music+Settlement+at+Ohio+City/@41.4911199,-81.7107309,17z/data=!3m1!4b1!4m6!3m5!1s0x8830f15b00de3c2d:0x762c6da5ed8d1a4d!8m2!3d41.4911159!4d-81.7085422!16s%2Fg%2F11qh2vlk39" TargetMode="External"/><Relationship Id="rId10" Type="http://schemas.openxmlformats.org/officeDocument/2006/relationships/hyperlink" Target="https://youtu.be/J1RtPhRDnEo?si=yM8zN_-YqhCyEpWD" TargetMode="External"/><Relationship Id="rId19" Type="http://schemas.openxmlformats.org/officeDocument/2006/relationships/hyperlink" Target="https://youtu.be/knsErESd0Io?si=3xuC-X3UEU5C_IX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2uoEUBfZz-o?si=tIUz1wJjMuf08CqQ" TargetMode="External"/><Relationship Id="rId14" Type="http://schemas.openxmlformats.org/officeDocument/2006/relationships/hyperlink" Target="https://youtu.be/HaL4NL5kiDk" TargetMode="External"/><Relationship Id="rId22" Type="http://schemas.openxmlformats.org/officeDocument/2006/relationships/hyperlink" Target="https://youtu.be/TXW9MPj_2AQ?si=Kbx9xTEASdScQAo_&amp;t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Claverie</dc:creator>
  <cp:lastModifiedBy>Nikki Claverie</cp:lastModifiedBy>
  <cp:revision>2</cp:revision>
  <cp:lastPrinted>2022-10-19T20:14:00Z</cp:lastPrinted>
  <dcterms:created xsi:type="dcterms:W3CDTF">2025-09-24T18:36:00Z</dcterms:created>
  <dcterms:modified xsi:type="dcterms:W3CDTF">2025-09-24T18:36:00Z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2022-10-04T00:00:00Z</vt:filetime>
  </property>
</Properties>
</file>